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4F3E" w14:textId="186A923F" w:rsidR="00A65E8D" w:rsidRDefault="00A65E8D" w:rsidP="005B0B1C">
      <w:pPr>
        <w:pStyle w:val="Nagwek1"/>
      </w:pPr>
      <w:bookmarkStart w:id="0" w:name="_Toc25653806"/>
      <w:r>
        <w:t xml:space="preserve">Załącznik nr </w:t>
      </w:r>
      <w:r w:rsidR="006C061E">
        <w:t>1</w:t>
      </w:r>
      <w:r>
        <w:t xml:space="preserve">0 do </w:t>
      </w:r>
      <w:r w:rsidR="006C061E">
        <w:t>Umowy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41B2AF57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7EFD705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5BCCEF8F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600F3550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27D1B46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>w terminie 14 dni od otrzymania od Beneficjenta pierwszego pisemnego żądania wypłaty, zawierającego oświadczenie, że Wnioskodawca nie wypełnił swoich zobowiązań wynikających z Umowy.</w:t>
      </w:r>
    </w:p>
    <w:p w14:paraId="548C24C5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</w:p>
    <w:p w14:paraId="1F6B795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W celu identyfikacji pisemne żądanie wypłaty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 Żądanie może zostać przekazane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791A443C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 / Banku do dokonania płatności wynikających z niniejszej Gwarancji powstaje z dniem otrzymania od Beneficjenta pisemnego żądania wypłaty dokonanego zgodnie z postanowieniami niniejszej Gwarancji, przy czym Ubezpieczyciel / Bank nie będzie uprawniony ani zobowiązany do przeprowadzenia jakichkolwiek dalszych badań lub wyjaśnień.</w:t>
      </w:r>
    </w:p>
    <w:p w14:paraId="7FB89EE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>Wypłata z tytułu niniejszej Gwarancji nastąpi, niezależnie od jakichkolwiek zastrzeżeń zgłaszanych przez Wnioskodawcę, bez prawa do potrącenia lub zatrzymania jakichkolwiek kwot i bez badania stosunku prawnego między Beneficjentem a Wnioskodawcą.</w:t>
      </w:r>
    </w:p>
    <w:p w14:paraId="68B47CA6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wypłaty na podstawie Gwarancji. </w:t>
      </w:r>
    </w:p>
    <w:p w14:paraId="6F1ED4D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0CD7B1C5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9CB83A5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1F8629CF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wypłaty wraz z opisanym powyżej oświadczeniem nie zostaną złożone Ubezpieczycielowi / Bankowi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78FEAE02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5D666B53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Niniejsza Gwarancja wygasa całkowicie, jeżeli Państwa pisemne żądanie wypłaty wraz z opisanym powyżej oświadczeniem nie zostaną złożone Ubezpieczycielowi / Bankowi w Okresie Ważności Gwarancji lub gdy całkowita wartość wypłat Ubezpieczyciela / Banku z Gwarancji osiągnie kwotę Gwarancji lub w przypadku pisemnego zwolnienia Gwaranta ze zobowiązań przez Beneficjenta przed upływem Okresu Ważności Gwarancji lub z upływem Okresu Ważności Gwarancji.</w:t>
      </w:r>
    </w:p>
    <w:p w14:paraId="3D303ED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7EE8C42E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7718D" w14:textId="77777777" w:rsidR="00A815CA" w:rsidRDefault="00A815CA" w:rsidP="005B0B1C">
      <w:pPr>
        <w:spacing w:line="240" w:lineRule="auto"/>
      </w:pPr>
      <w:r>
        <w:separator/>
      </w:r>
    </w:p>
  </w:endnote>
  <w:endnote w:type="continuationSeparator" w:id="0">
    <w:p w14:paraId="676802B8" w14:textId="77777777" w:rsidR="00A815CA" w:rsidRDefault="00A815CA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AE5C1" w14:textId="77777777" w:rsidR="00A815CA" w:rsidRDefault="00A815CA" w:rsidP="005B0B1C">
      <w:pPr>
        <w:spacing w:line="240" w:lineRule="auto"/>
      </w:pPr>
      <w:r>
        <w:separator/>
      </w:r>
    </w:p>
  </w:footnote>
  <w:footnote w:type="continuationSeparator" w:id="0">
    <w:p w14:paraId="6B0F7CE4" w14:textId="77777777" w:rsidR="00A815CA" w:rsidRDefault="00A815CA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815650">
    <w:abstractNumId w:val="0"/>
  </w:num>
  <w:num w:numId="2" w16cid:durableId="892273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4240B2"/>
    <w:rsid w:val="004C7BD9"/>
    <w:rsid w:val="0056367B"/>
    <w:rsid w:val="005B0B1C"/>
    <w:rsid w:val="006C061E"/>
    <w:rsid w:val="00817A65"/>
    <w:rsid w:val="00A65E8D"/>
    <w:rsid w:val="00A8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731</Words>
  <Characters>4388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Baniak Krzysztof</cp:lastModifiedBy>
  <cp:revision>5</cp:revision>
  <dcterms:created xsi:type="dcterms:W3CDTF">2021-03-31T05:48:00Z</dcterms:created>
  <dcterms:modified xsi:type="dcterms:W3CDTF">2023-03-15T11:06:00Z</dcterms:modified>
</cp:coreProperties>
</file>